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73" w:rsidRDefault="00D609A0">
      <w:pPr>
        <w:rPr>
          <w:rFonts w:ascii="Libre Baskerville" w:eastAsia="Libre Baskerville" w:hAnsi="Libre Baskerville" w:cs="Libre Baskerville"/>
        </w:rPr>
      </w:pPr>
      <w:r>
        <w:rPr>
          <w:rFonts w:ascii="Libre Baskerville" w:eastAsia="Libre Baskerville" w:hAnsi="Libre Baskerville" w:cs="Libre Baskerville"/>
        </w:rPr>
        <w:t>Sample text: Font Arial 12</w:t>
      </w:r>
      <w:r>
        <w:rPr>
          <w:noProof/>
        </w:rPr>
        <w:drawing>
          <wp:anchor distT="0" distB="0" distL="114300" distR="114300" simplePos="0" relativeHeight="251658240" behindDoc="0" locked="0" layoutInCell="1" hidden="0" allowOverlap="1">
            <wp:simplePos x="0" y="0"/>
            <wp:positionH relativeFrom="margin">
              <wp:posOffset>-228599</wp:posOffset>
            </wp:positionH>
            <wp:positionV relativeFrom="paragraph">
              <wp:posOffset>-287654</wp:posOffset>
            </wp:positionV>
            <wp:extent cx="7429500" cy="93091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429500" cy="93091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margin">
                  <wp:posOffset>-114299</wp:posOffset>
                </wp:positionH>
                <wp:positionV relativeFrom="paragraph">
                  <wp:posOffset>533400</wp:posOffset>
                </wp:positionV>
                <wp:extent cx="6286500" cy="254000"/>
                <wp:effectExtent l="0" t="0" r="0" b="0"/>
                <wp:wrapNone/>
                <wp:docPr id="2" name=""/>
                <wp:cNvGraphicFramePr/>
                <a:graphic xmlns:a="http://schemas.openxmlformats.org/drawingml/2006/main">
                  <a:graphicData uri="http://schemas.microsoft.com/office/word/2010/wordprocessingShape">
                    <wps:wsp>
                      <wps:cNvSpPr/>
                      <wps:spPr>
                        <a:xfrm>
                          <a:off x="2202750" y="3655539"/>
                          <a:ext cx="6286499" cy="248919"/>
                        </a:xfrm>
                        <a:prstGeom prst="rect">
                          <a:avLst/>
                        </a:prstGeom>
                        <a:solidFill>
                          <a:srgbClr val="FFFFFF"/>
                        </a:solidFill>
                        <a:ln>
                          <a:noFill/>
                        </a:ln>
                      </wps:spPr>
                      <wps:txbx>
                        <w:txbxContent>
                          <w:p w:rsidR="008D0073" w:rsidRDefault="00D609A0">
                            <w:pPr>
                              <w:textDirection w:val="btLr"/>
                            </w:pPr>
                            <w:r>
                              <w:rPr>
                                <w:rFonts w:ascii="Arial" w:eastAsia="Arial" w:hAnsi="Arial" w:cs="Arial"/>
                                <w:sz w:val="18"/>
                              </w:rPr>
                              <w:t xml:space="preserve">260 Madison    Oak Park    Illinois    60302    </w:t>
                            </w:r>
                            <w:proofErr w:type="spellStart"/>
                            <w:r>
                              <w:rPr>
                                <w:rFonts w:ascii="Arial" w:eastAsia="Arial" w:hAnsi="Arial" w:cs="Arial"/>
                                <w:sz w:val="18"/>
                              </w:rPr>
                              <w:t>ph</w:t>
                            </w:r>
                            <w:proofErr w:type="spellEnd"/>
                            <w:r>
                              <w:rPr>
                                <w:rFonts w:ascii="Arial" w:eastAsia="Arial" w:hAnsi="Arial" w:cs="Arial"/>
                                <w:sz w:val="18"/>
                              </w:rPr>
                              <w:t>: 708.524.3000    fax: 708.524.3019    www.op97.org</w:t>
                            </w:r>
                            <w:r>
                              <w:rPr>
                                <w:rFonts w:ascii="Arial" w:eastAsia="Arial" w:hAnsi="Arial" w:cs="Arial"/>
                                <w:sz w:val="18"/>
                              </w:rPr>
                              <w:br/>
                            </w:r>
                            <w:r>
                              <w:rPr>
                                <w:rFonts w:ascii="Arial" w:eastAsia="Arial" w:hAnsi="Arial" w:cs="Arial"/>
                                <w:sz w:val="18"/>
                              </w:rPr>
                              <w:br/>
                            </w:r>
                          </w:p>
                          <w:p w:rsidR="008D0073" w:rsidRDefault="008D0073">
                            <w:pPr>
                              <w:textDirection w:val="btLr"/>
                            </w:pPr>
                          </w:p>
                          <w:p w:rsidR="008D0073" w:rsidRDefault="008D0073">
                            <w:pPr>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-114299</wp:posOffset>
                </wp:positionH>
                <wp:positionV relativeFrom="paragraph">
                  <wp:posOffset>533400</wp:posOffset>
                </wp:positionV>
                <wp:extent cx="6286500" cy="2540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286500" cy="2540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-25399</wp:posOffset>
                </wp:positionH>
                <wp:positionV relativeFrom="paragraph">
                  <wp:posOffset>762000</wp:posOffset>
                </wp:positionV>
                <wp:extent cx="6858000" cy="12700"/>
                <wp:effectExtent l="0" t="0" r="0" b="0"/>
                <wp:wrapNone/>
                <wp:docPr id="3"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-25399</wp:posOffset>
                </wp:positionH>
                <wp:positionV relativeFrom="paragraph">
                  <wp:posOffset>762000</wp:posOffset>
                </wp:positionV>
                <wp:extent cx="6858000" cy="1270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858000" cy="12700"/>
                        </a:xfrm>
                        <a:prstGeom prst="rect"/>
                        <a:ln/>
                      </pic:spPr>
                    </pic:pic>
                  </a:graphicData>
                </a:graphic>
              </wp:anchor>
            </w:drawing>
          </mc:Fallback>
        </mc:AlternateContent>
      </w:r>
    </w:p>
    <w:p w:rsidR="008D0073" w:rsidRDefault="008D0073">
      <w:pPr>
        <w:ind w:firstLine="720"/>
        <w:rPr>
          <w:rFonts w:ascii="Libre Baskerville" w:eastAsia="Libre Baskerville" w:hAnsi="Libre Baskerville" w:cs="Libre Baskerville"/>
        </w:rPr>
      </w:pPr>
    </w:p>
    <w:p w:rsidR="008D0073" w:rsidRDefault="008D0073">
      <w:pPr>
        <w:ind w:firstLine="720"/>
        <w:rPr>
          <w:rFonts w:ascii="Libre Baskerville" w:eastAsia="Libre Baskerville" w:hAnsi="Libre Baskerville" w:cs="Libre Baskerville"/>
        </w:rPr>
      </w:pPr>
    </w:p>
    <w:p w:rsidR="008D0073" w:rsidRDefault="008D0073">
      <w:pPr>
        <w:ind w:firstLine="720"/>
        <w:rPr>
          <w:rFonts w:ascii="Libre Baskerville" w:eastAsia="Libre Baskerville" w:hAnsi="Libre Baskerville" w:cs="Libre Baskerville"/>
        </w:rPr>
      </w:pPr>
    </w:p>
    <w:p w:rsidR="008D0073" w:rsidRDefault="008D0073">
      <w:pPr>
        <w:rPr>
          <w:rFonts w:ascii="Libre Baskerville" w:eastAsia="Libre Baskerville" w:hAnsi="Libre Baskerville" w:cs="Libre Baskerville"/>
        </w:rPr>
      </w:pPr>
    </w:p>
    <w:p w:rsidR="008D0073" w:rsidRDefault="00D609A0">
      <w:pPr>
        <w:jc w:val="center"/>
        <w:rPr>
          <w:rFonts w:ascii="Libre Baskerville" w:eastAsia="Libre Baskerville" w:hAnsi="Libre Baskerville" w:cs="Libre Baskerville"/>
          <w:b/>
          <w:smallCaps/>
        </w:rPr>
      </w:pPr>
      <w:r>
        <w:rPr>
          <w:rFonts w:ascii="Libre Baskerville" w:eastAsia="Libre Baskerville" w:hAnsi="Libre Baskerville" w:cs="Libre Baskerville"/>
          <w:b/>
          <w:smallCaps/>
        </w:rPr>
        <w:t xml:space="preserve">DISTRICT 97 BOARD MEMBER LIAISON REPORT </w:t>
      </w:r>
    </w:p>
    <w:p w:rsidR="008D0073" w:rsidRDefault="00D609A0">
      <w:pPr>
        <w:rPr>
          <w:rFonts w:ascii="Libre Baskerville" w:eastAsia="Libre Baskerville" w:hAnsi="Libre Baskerville" w:cs="Libre Baskerville"/>
        </w:rPr>
      </w:pPr>
      <w:r>
        <w:rPr>
          <w:rFonts w:ascii="Libre Baskerville" w:eastAsia="Libre Baskerville" w:hAnsi="Libre Baskerville" w:cs="Libre Baskerville"/>
          <w:b/>
          <w:smallCaps/>
        </w:rPr>
        <w:br/>
      </w:r>
      <w:r>
        <w:rPr>
          <w:rFonts w:ascii="Libre Baskerville" w:eastAsia="Libre Baskerville" w:hAnsi="Libre Baskerville" w:cs="Libre Baskerville"/>
        </w:rPr>
        <w:t>This report was created and submitted by board members who serve as liaisons to board committees, administrative committees or community organizations. It is a brief summary of the committee or organization’s most recent meeting. It does not serve as or re</w:t>
      </w:r>
      <w:r>
        <w:rPr>
          <w:rFonts w:ascii="Libre Baskerville" w:eastAsia="Libre Baskerville" w:hAnsi="Libre Baskerville" w:cs="Libre Baskerville"/>
        </w:rPr>
        <w:t xml:space="preserve">present official minutes of that meeting. </w:t>
      </w:r>
    </w:p>
    <w:p w:rsidR="008D0073" w:rsidRDefault="008D0073">
      <w:pPr>
        <w:rPr>
          <w:rFonts w:ascii="Libre Baskerville" w:eastAsia="Libre Baskerville" w:hAnsi="Libre Baskerville" w:cs="Libre Baskerville"/>
        </w:rPr>
      </w:pPr>
    </w:p>
    <w:p w:rsidR="008D0073" w:rsidRDefault="00D609A0">
      <w:pPr>
        <w:rPr>
          <w:rFonts w:ascii="Libre Baskerville" w:eastAsia="Libre Baskerville" w:hAnsi="Libre Baskerville" w:cs="Libre Baskerville"/>
          <w:b/>
        </w:rPr>
      </w:pPr>
      <w:r>
        <w:rPr>
          <w:rFonts w:ascii="Libre Baskerville" w:eastAsia="Libre Baskerville" w:hAnsi="Libre Baskerville" w:cs="Libre Baskerville"/>
          <w:b/>
        </w:rPr>
        <w:t>Name of the committee/organization: CLAIM</w:t>
      </w:r>
    </w:p>
    <w:p w:rsidR="008D0073" w:rsidRDefault="008D0073">
      <w:pPr>
        <w:rPr>
          <w:rFonts w:ascii="Libre Baskerville" w:eastAsia="Libre Baskerville" w:hAnsi="Libre Baskerville" w:cs="Libre Baskerville"/>
        </w:rPr>
      </w:pPr>
    </w:p>
    <w:p w:rsidR="008D0073" w:rsidRDefault="00D609A0">
      <w:pPr>
        <w:rPr>
          <w:rFonts w:ascii="Libre Baskerville" w:eastAsia="Libre Baskerville" w:hAnsi="Libre Baskerville" w:cs="Libre Baskerville"/>
          <w:b/>
        </w:rPr>
      </w:pPr>
      <w:r>
        <w:rPr>
          <w:rFonts w:ascii="Libre Baskerville" w:eastAsia="Libre Baskerville" w:hAnsi="Libre Baskerville" w:cs="Libre Baskerville"/>
          <w:b/>
        </w:rPr>
        <w:t>Date of the meeting: July 13, 2017</w:t>
      </w:r>
    </w:p>
    <w:p w:rsidR="008D0073" w:rsidRDefault="008D0073">
      <w:pPr>
        <w:rPr>
          <w:rFonts w:ascii="Libre Baskerville" w:eastAsia="Libre Baskerville" w:hAnsi="Libre Baskerville" w:cs="Libre Baskerville"/>
        </w:rPr>
      </w:pPr>
    </w:p>
    <w:p w:rsidR="008D0073" w:rsidRDefault="00D609A0">
      <w:pPr>
        <w:rPr>
          <w:rFonts w:ascii="Libre Baskerville" w:eastAsia="Libre Baskerville" w:hAnsi="Libre Baskerville" w:cs="Libre Baskerville"/>
          <w:b/>
        </w:rPr>
      </w:pPr>
      <w:r>
        <w:rPr>
          <w:rFonts w:ascii="Libre Baskerville" w:eastAsia="Libre Baskerville" w:hAnsi="Libre Baskerville" w:cs="Libre Baskerville"/>
          <w:b/>
        </w:rPr>
        <w:t xml:space="preserve">Names of the District 97 board liaisons: Katherine Murray-Liebl and Jim </w:t>
      </w:r>
      <w:proofErr w:type="gramStart"/>
      <w:r>
        <w:rPr>
          <w:rFonts w:ascii="Libre Baskerville" w:eastAsia="Libre Baskerville" w:hAnsi="Libre Baskerville" w:cs="Libre Baskerville"/>
          <w:b/>
        </w:rPr>
        <w:t>O’Connor(</w:t>
      </w:r>
      <w:proofErr w:type="gramEnd"/>
      <w:r>
        <w:rPr>
          <w:rFonts w:ascii="Libre Baskerville" w:eastAsia="Libre Baskerville" w:hAnsi="Libre Baskerville" w:cs="Libre Baskerville"/>
          <w:b/>
        </w:rPr>
        <w:t>absent)</w:t>
      </w:r>
    </w:p>
    <w:p w:rsidR="008D0073" w:rsidRDefault="008D0073">
      <w:pPr>
        <w:rPr>
          <w:rFonts w:ascii="Libre Baskerville" w:eastAsia="Libre Baskerville" w:hAnsi="Libre Baskerville" w:cs="Libre Baskerville"/>
        </w:rPr>
      </w:pPr>
    </w:p>
    <w:p w:rsidR="008D0073" w:rsidRDefault="00D609A0">
      <w:pPr>
        <w:rPr>
          <w:rFonts w:ascii="Libre Baskerville" w:eastAsia="Libre Baskerville" w:hAnsi="Libre Baskerville" w:cs="Libre Baskerville"/>
          <w:b/>
        </w:rPr>
      </w:pPr>
      <w:r>
        <w:rPr>
          <w:rFonts w:ascii="Libre Baskerville" w:eastAsia="Libre Baskerville" w:hAnsi="Libre Baskerville" w:cs="Libre Baskerville"/>
          <w:b/>
        </w:rPr>
        <w:t>Names of the District 97 administrative rep</w:t>
      </w:r>
      <w:r>
        <w:rPr>
          <w:rFonts w:ascii="Libre Baskerville" w:eastAsia="Libre Baskerville" w:hAnsi="Libre Baskerville" w:cs="Libre Baskerville"/>
          <w:b/>
        </w:rPr>
        <w:t xml:space="preserve">resentatives (if applicable): Felicia Starks-Turner (absent) and Chris </w:t>
      </w:r>
      <w:proofErr w:type="gramStart"/>
      <w:r>
        <w:rPr>
          <w:rFonts w:ascii="Libre Baskerville" w:eastAsia="Libre Baskerville" w:hAnsi="Libre Baskerville" w:cs="Libre Baskerville"/>
          <w:b/>
        </w:rPr>
        <w:t>Jasculca(</w:t>
      </w:r>
      <w:proofErr w:type="gramEnd"/>
      <w:r>
        <w:rPr>
          <w:rFonts w:ascii="Libre Baskerville" w:eastAsia="Libre Baskerville" w:hAnsi="Libre Baskerville" w:cs="Libre Baskerville"/>
          <w:b/>
        </w:rPr>
        <w:t>absent)</w:t>
      </w:r>
    </w:p>
    <w:p w:rsidR="008D0073" w:rsidRDefault="008D0073">
      <w:pPr>
        <w:rPr>
          <w:rFonts w:ascii="Libre Baskerville" w:eastAsia="Libre Baskerville" w:hAnsi="Libre Baskerville" w:cs="Libre Baskerville"/>
        </w:rPr>
      </w:pPr>
    </w:p>
    <w:p w:rsidR="008D0073" w:rsidRDefault="00D609A0">
      <w:pPr>
        <w:rPr>
          <w:rFonts w:ascii="Libre Baskerville" w:eastAsia="Libre Baskerville" w:hAnsi="Libre Baskerville" w:cs="Libre Baskerville"/>
          <w:b/>
        </w:rPr>
      </w:pPr>
      <w:r>
        <w:rPr>
          <w:rFonts w:ascii="Libre Baskerville" w:eastAsia="Libre Baskerville" w:hAnsi="Libre Baskerville" w:cs="Libre Baskerville"/>
          <w:b/>
        </w:rPr>
        <w:t>Brief summary/key outcomes of the meeting:</w:t>
      </w:r>
    </w:p>
    <w:p w:rsidR="008D0073" w:rsidRDefault="00D609A0">
      <w:pPr>
        <w:numPr>
          <w:ilvl w:val="0"/>
          <w:numId w:val="1"/>
        </w:numPr>
        <w:contextualSpacing/>
        <w:rPr>
          <w:rFonts w:ascii="Libre Baskerville" w:eastAsia="Libre Baskerville" w:hAnsi="Libre Baskerville" w:cs="Libre Baskerville"/>
          <w:b/>
        </w:rPr>
      </w:pPr>
      <w:r>
        <w:rPr>
          <w:rFonts w:ascii="Libre Baskerville" w:eastAsia="Libre Baskerville" w:hAnsi="Libre Baskerville" w:cs="Libre Baskerville"/>
          <w:b/>
        </w:rPr>
        <w:t>CLAIM hopes to have its annual legislator’s forum either the second or third week of October</w:t>
      </w:r>
    </w:p>
    <w:p w:rsidR="008D0073" w:rsidRDefault="00D609A0">
      <w:pPr>
        <w:numPr>
          <w:ilvl w:val="0"/>
          <w:numId w:val="1"/>
        </w:numPr>
        <w:contextualSpacing/>
        <w:rPr>
          <w:rFonts w:ascii="Libre Baskerville" w:eastAsia="Libre Baskerville" w:hAnsi="Libre Baskerville" w:cs="Libre Baskerville"/>
          <w:b/>
        </w:rPr>
      </w:pPr>
      <w:r>
        <w:rPr>
          <w:rFonts w:ascii="Libre Baskerville" w:eastAsia="Libre Baskerville" w:hAnsi="Libre Baskerville" w:cs="Libre Baskerville"/>
          <w:b/>
        </w:rPr>
        <w:t>Felicia Starks-Turner and Deaco</w:t>
      </w:r>
      <w:r>
        <w:rPr>
          <w:rFonts w:ascii="Libre Baskerville" w:eastAsia="Libre Baskerville" w:hAnsi="Libre Baskerville" w:cs="Libre Baskerville"/>
          <w:b/>
        </w:rPr>
        <w:t>n Wiley will take the lead for the Equity and Excellence workgroup for CLAIM (Neither were present for the July 13th meeting, but others shared this info)</w:t>
      </w:r>
    </w:p>
    <w:p w:rsidR="008D0073" w:rsidRDefault="00D609A0">
      <w:pPr>
        <w:numPr>
          <w:ilvl w:val="0"/>
          <w:numId w:val="1"/>
        </w:numPr>
        <w:contextualSpacing/>
        <w:rPr>
          <w:rFonts w:ascii="Libre Baskerville" w:eastAsia="Libre Baskerville" w:hAnsi="Libre Baskerville" w:cs="Libre Baskerville"/>
          <w:b/>
        </w:rPr>
      </w:pPr>
      <w:r>
        <w:rPr>
          <w:rFonts w:ascii="Libre Baskerville" w:eastAsia="Libre Baskerville" w:hAnsi="Libre Baskerville" w:cs="Libre Baskerville"/>
          <w:b/>
        </w:rPr>
        <w:t xml:space="preserve">Funding for evidence-based model is in limbo currently. </w:t>
      </w:r>
      <w:bookmarkStart w:id="0" w:name="_GoBack"/>
      <w:bookmarkEnd w:id="0"/>
      <w:r>
        <w:rPr>
          <w:rFonts w:ascii="Libre Baskerville" w:eastAsia="Libre Baskerville" w:hAnsi="Libre Baskerville" w:cs="Libre Baskerville"/>
          <w:b/>
        </w:rPr>
        <w:t>In the spending plan that was recently approve</w:t>
      </w:r>
      <w:r>
        <w:rPr>
          <w:rFonts w:ascii="Libre Baskerville" w:eastAsia="Libre Baskerville" w:hAnsi="Libre Baskerville" w:cs="Libre Baskerville"/>
          <w:b/>
        </w:rPr>
        <w:t>d, Illinois can't appropriate money for schools unless a new funding formula also wins approval. K-12 dollars are tied to this.  Some school districts may be unable to open on time if an agreement is not reached. The opening of D97 should not be affected b</w:t>
      </w:r>
      <w:r>
        <w:rPr>
          <w:rFonts w:ascii="Libre Baskerville" w:eastAsia="Libre Baskerville" w:hAnsi="Libre Baskerville" w:cs="Libre Baskerville"/>
          <w:b/>
        </w:rPr>
        <w:t>y the delay.</w:t>
      </w:r>
    </w:p>
    <w:p w:rsidR="008D0073" w:rsidRDefault="008D0073">
      <w:pPr>
        <w:rPr>
          <w:rFonts w:ascii="Libre Baskerville" w:eastAsia="Libre Baskerville" w:hAnsi="Libre Baskerville" w:cs="Libre Baskerville"/>
          <w:b/>
        </w:rPr>
      </w:pPr>
    </w:p>
    <w:p w:rsidR="008D0073" w:rsidRDefault="008D0073">
      <w:pPr>
        <w:rPr>
          <w:rFonts w:ascii="Libre Baskerville" w:eastAsia="Libre Baskerville" w:hAnsi="Libre Baskerville" w:cs="Libre Baskerville"/>
          <w:b/>
        </w:rPr>
      </w:pPr>
    </w:p>
    <w:p w:rsidR="008D0073" w:rsidRDefault="00D609A0">
      <w:pPr>
        <w:rPr>
          <w:rFonts w:ascii="Libre Baskerville" w:eastAsia="Libre Baskerville" w:hAnsi="Libre Baskerville" w:cs="Libre Baskerville"/>
          <w:b/>
        </w:rPr>
      </w:pPr>
      <w:r>
        <w:rPr>
          <w:rFonts w:ascii="Libre Baskerville" w:eastAsia="Libre Baskerville" w:hAnsi="Libre Baskerville" w:cs="Libre Baskerville"/>
          <w:b/>
        </w:rPr>
        <w:t xml:space="preserve">Next steps: </w:t>
      </w:r>
    </w:p>
    <w:p w:rsidR="008D0073" w:rsidRDefault="008D0073">
      <w:pPr>
        <w:rPr>
          <w:rFonts w:ascii="Libre Baskerville" w:eastAsia="Libre Baskerville" w:hAnsi="Libre Baskerville" w:cs="Libre Baskerville"/>
        </w:rPr>
      </w:pPr>
    </w:p>
    <w:p w:rsidR="008D0073" w:rsidRDefault="00D609A0">
      <w:pPr>
        <w:rPr>
          <w:rFonts w:ascii="Libre Baskerville" w:eastAsia="Libre Baskerville" w:hAnsi="Libre Baskerville" w:cs="Libre Baskerville"/>
          <w:b/>
        </w:rPr>
      </w:pPr>
      <w:r>
        <w:rPr>
          <w:rFonts w:ascii="Libre Baskerville" w:eastAsia="Libre Baskerville" w:hAnsi="Libre Baskerville" w:cs="Libre Baskerville"/>
          <w:b/>
        </w:rPr>
        <w:t xml:space="preserve">Questions/feedback for the District 97 board: </w:t>
      </w:r>
    </w:p>
    <w:p w:rsidR="008D0073" w:rsidRDefault="00D609A0">
      <w:pPr>
        <w:numPr>
          <w:ilvl w:val="0"/>
          <w:numId w:val="2"/>
        </w:numPr>
        <w:contextualSpacing/>
        <w:rPr>
          <w:rFonts w:ascii="Libre Baskerville" w:eastAsia="Libre Baskerville" w:hAnsi="Libre Baskerville" w:cs="Libre Baskerville"/>
          <w:b/>
        </w:rPr>
      </w:pPr>
      <w:r>
        <w:rPr>
          <w:rFonts w:ascii="Libre Baskerville" w:eastAsia="Libre Baskerville" w:hAnsi="Libre Baskerville" w:cs="Libre Baskerville"/>
          <w:b/>
          <w:u w:val="single"/>
        </w:rPr>
        <w:t>Is the board interested in asking the CLAIM Early Childhood workgroup to focus on any one particular area during this upcoming school year?</w:t>
      </w:r>
    </w:p>
    <w:p w:rsidR="008D0073" w:rsidRDefault="00D609A0">
      <w:pPr>
        <w:numPr>
          <w:ilvl w:val="0"/>
          <w:numId w:val="2"/>
        </w:numPr>
        <w:contextualSpacing/>
        <w:rPr>
          <w:rFonts w:ascii="Libre Baskerville" w:eastAsia="Libre Baskerville" w:hAnsi="Libre Baskerville" w:cs="Libre Baskerville"/>
          <w:b/>
        </w:rPr>
      </w:pPr>
      <w:r>
        <w:rPr>
          <w:rFonts w:ascii="Libre Baskerville" w:eastAsia="Libre Baskerville" w:hAnsi="Libre Baskerville" w:cs="Libre Baskerville"/>
          <w:b/>
          <w:u w:val="single"/>
        </w:rPr>
        <w:t>Are we communicating with neighboring districts about the charter school that plans to open in our area?</w:t>
      </w:r>
    </w:p>
    <w:p w:rsidR="008D0073" w:rsidRDefault="00D609A0">
      <w:pPr>
        <w:numPr>
          <w:ilvl w:val="0"/>
          <w:numId w:val="2"/>
        </w:numPr>
        <w:contextualSpacing/>
        <w:rPr>
          <w:rFonts w:ascii="Libre Baskerville" w:eastAsia="Libre Baskerville" w:hAnsi="Libre Baskerville" w:cs="Libre Baskerville"/>
          <w:b/>
        </w:rPr>
      </w:pPr>
      <w:r>
        <w:rPr>
          <w:rFonts w:ascii="Libre Baskerville" w:eastAsia="Libre Baskerville" w:hAnsi="Libre Baskerville" w:cs="Libre Baskerville"/>
          <w:b/>
          <w:u w:val="single"/>
        </w:rPr>
        <w:t>Does District 97 have a formal application process for charter schools to follow?</w:t>
      </w:r>
    </w:p>
    <w:p w:rsidR="008D0073" w:rsidRDefault="00D609A0">
      <w:pPr>
        <w:numPr>
          <w:ilvl w:val="0"/>
          <w:numId w:val="2"/>
        </w:numPr>
        <w:contextualSpacing/>
        <w:rPr>
          <w:rFonts w:ascii="Libre Baskerville" w:eastAsia="Libre Baskerville" w:hAnsi="Libre Baskerville" w:cs="Libre Baskerville"/>
          <w:b/>
        </w:rPr>
      </w:pPr>
      <w:r>
        <w:rPr>
          <w:rFonts w:ascii="Libre Baskerville" w:eastAsia="Libre Baskerville" w:hAnsi="Libre Baskerville" w:cs="Libre Baskerville"/>
          <w:b/>
          <w:u w:val="single"/>
        </w:rPr>
        <w:lastRenderedPageBreak/>
        <w:t xml:space="preserve">How will the new Senior Director of Equity use the ESSA framework as </w:t>
      </w:r>
      <w:r>
        <w:rPr>
          <w:rFonts w:ascii="Libre Baskerville" w:eastAsia="Libre Baskerville" w:hAnsi="Libre Baskerville" w:cs="Libre Baskerville"/>
          <w:b/>
          <w:u w:val="single"/>
        </w:rPr>
        <w:t>it relates to D97?</w:t>
      </w:r>
    </w:p>
    <w:p w:rsidR="008D0073" w:rsidRDefault="00D609A0">
      <w:pPr>
        <w:numPr>
          <w:ilvl w:val="0"/>
          <w:numId w:val="2"/>
        </w:numPr>
        <w:contextualSpacing/>
        <w:rPr>
          <w:rFonts w:ascii="Libre Baskerville" w:eastAsia="Libre Baskerville" w:hAnsi="Libre Baskerville" w:cs="Libre Baskerville"/>
          <w:b/>
        </w:rPr>
      </w:pPr>
      <w:r>
        <w:rPr>
          <w:rFonts w:ascii="Libre Baskerville" w:eastAsia="Libre Baskerville" w:hAnsi="Libre Baskerville" w:cs="Libre Baskerville"/>
          <w:b/>
          <w:u w:val="single"/>
        </w:rPr>
        <w:t>Have changes been made to the PKP program?  When was this decided?  To whom was it communicated and how?  Was the board aware of this change? (Most notable change being that siblings no longer qualify for PKP automatically)</w:t>
      </w:r>
    </w:p>
    <w:p w:rsidR="008D0073" w:rsidRDefault="00D609A0">
      <w:pPr>
        <w:numPr>
          <w:ilvl w:val="0"/>
          <w:numId w:val="2"/>
        </w:numPr>
        <w:contextualSpacing/>
        <w:rPr>
          <w:rFonts w:ascii="Libre Baskerville" w:eastAsia="Libre Baskerville" w:hAnsi="Libre Baskerville" w:cs="Libre Baskerville"/>
          <w:b/>
        </w:rPr>
      </w:pPr>
      <w:r>
        <w:rPr>
          <w:rFonts w:ascii="Libre Baskerville" w:eastAsia="Libre Baskerville" w:hAnsi="Libre Baskerville" w:cs="Libre Baskerville"/>
          <w:b/>
          <w:u w:val="single"/>
        </w:rPr>
        <w:t>Would we like</w:t>
      </w:r>
      <w:r>
        <w:rPr>
          <w:rFonts w:ascii="Libre Baskerville" w:eastAsia="Libre Baskerville" w:hAnsi="Libre Baskerville" w:cs="Libre Baskerville"/>
          <w:b/>
          <w:u w:val="single"/>
        </w:rPr>
        <w:t xml:space="preserve"> to ask Karen Yarborough and Carolyn Newberry Schwarz to come and present to the board about changes in Early Childhood in Illinois (Boost to block grant, who qualifies, how OP could benefit/use funds, </w:t>
      </w:r>
      <w:proofErr w:type="spellStart"/>
      <w:r>
        <w:rPr>
          <w:rFonts w:ascii="Libre Baskerville" w:eastAsia="Libre Baskerville" w:hAnsi="Libre Baskerville" w:cs="Libre Baskerville"/>
          <w:b/>
          <w:u w:val="single"/>
        </w:rPr>
        <w:t>etc</w:t>
      </w:r>
      <w:proofErr w:type="spellEnd"/>
      <w:r>
        <w:rPr>
          <w:rFonts w:ascii="Libre Baskerville" w:eastAsia="Libre Baskerville" w:hAnsi="Libre Baskerville" w:cs="Libre Baskerville"/>
          <w:b/>
          <w:u w:val="single"/>
        </w:rPr>
        <w:t>)</w:t>
      </w:r>
    </w:p>
    <w:p w:rsidR="008D0073" w:rsidRDefault="008D0073">
      <w:pPr>
        <w:rPr>
          <w:rFonts w:ascii="Libre Baskerville" w:eastAsia="Libre Baskerville" w:hAnsi="Libre Baskerville" w:cs="Libre Baskerville"/>
          <w:b/>
        </w:rPr>
      </w:pPr>
    </w:p>
    <w:p w:rsidR="008D0073" w:rsidRDefault="00D609A0">
      <w:pPr>
        <w:rPr>
          <w:rFonts w:ascii="Libre Baskerville" w:eastAsia="Libre Baskerville" w:hAnsi="Libre Baskerville" w:cs="Libre Baskerville"/>
          <w:b/>
          <w:smallCaps/>
        </w:rPr>
      </w:pPr>
      <w:r>
        <w:rPr>
          <w:rFonts w:ascii="Libre Baskerville" w:eastAsia="Libre Baskerville" w:hAnsi="Libre Baskerville" w:cs="Libre Baskerville"/>
          <w:b/>
        </w:rPr>
        <w:t>Date of the next meeting: September 14, 2017</w:t>
      </w:r>
      <w:r>
        <w:rPr>
          <w:rFonts w:ascii="Libre Baskerville" w:eastAsia="Libre Baskerville" w:hAnsi="Libre Baskerville" w:cs="Libre Baskerville"/>
        </w:rPr>
        <w:br/>
      </w:r>
    </w:p>
    <w:p w:rsidR="008D0073" w:rsidRDefault="00D609A0">
      <w:pPr>
        <w:rPr>
          <w:rFonts w:ascii="Libre Baskerville" w:eastAsia="Libre Baskerville" w:hAnsi="Libre Baskerville" w:cs="Libre Baskerville"/>
          <w:b/>
        </w:rPr>
      </w:pPr>
      <w:r>
        <w:rPr>
          <w:rFonts w:ascii="Libre Baskerville" w:eastAsia="Libre Baskerville" w:hAnsi="Libre Baskerville" w:cs="Libre Baskerville"/>
          <w:b/>
        </w:rPr>
        <w:t xml:space="preserve">Supplemental documentation (e.g., agenda, reports, etc.) from the meeting (attached): </w:t>
      </w:r>
    </w:p>
    <w:p w:rsidR="008D0073" w:rsidRDefault="00D609A0">
      <w:pPr>
        <w:tabs>
          <w:tab w:val="left" w:pos="1080"/>
        </w:tabs>
        <w:rPr>
          <w:rFonts w:ascii="Libre Baskerville" w:eastAsia="Libre Baskerville" w:hAnsi="Libre Baskerville" w:cs="Libre Baskerville"/>
        </w:rPr>
      </w:pPr>
      <w:r>
        <w:rPr>
          <w:rFonts w:ascii="Libre Baskerville" w:eastAsia="Libre Baskerville" w:hAnsi="Libre Baskerville" w:cs="Libre Baskerville"/>
        </w:rPr>
        <w:t>Agenda attached</w:t>
      </w:r>
    </w:p>
    <w:p w:rsidR="008D0073" w:rsidRDefault="00D609A0">
      <w:pPr>
        <w:tabs>
          <w:tab w:val="left" w:pos="1080"/>
        </w:tabs>
        <w:rPr>
          <w:rFonts w:ascii="Libre Baskerville" w:eastAsia="Libre Baskerville" w:hAnsi="Libre Baskerville" w:cs="Libre Baskerville"/>
        </w:rPr>
      </w:pPr>
      <w:r>
        <w:rPr>
          <w:rFonts w:ascii="Libre Baskerville" w:eastAsia="Libre Baskerville" w:hAnsi="Libre Baskerville" w:cs="Libre Baskerville"/>
          <w:b/>
        </w:rPr>
        <w:t xml:space="preserve">Report submitted by (include name and date): </w:t>
      </w:r>
    </w:p>
    <w:p w:rsidR="008D0073" w:rsidRDefault="00D609A0">
      <w:pPr>
        <w:tabs>
          <w:tab w:val="left" w:pos="1080"/>
        </w:tabs>
        <w:rPr>
          <w:rFonts w:ascii="Libre Baskerville" w:eastAsia="Libre Baskerville" w:hAnsi="Libre Baskerville" w:cs="Libre Baskerville"/>
        </w:rPr>
      </w:pPr>
      <w:r>
        <w:rPr>
          <w:rFonts w:ascii="Libre Baskerville" w:eastAsia="Libre Baskerville" w:hAnsi="Libre Baskerville" w:cs="Libre Baskerville"/>
        </w:rPr>
        <w:t>Katherine Murray-Liebl</w:t>
      </w:r>
    </w:p>
    <w:p w:rsidR="008D0073" w:rsidRDefault="00D609A0">
      <w:pPr>
        <w:tabs>
          <w:tab w:val="left" w:pos="1080"/>
        </w:tabs>
        <w:rPr>
          <w:rFonts w:ascii="Libre Baskerville" w:eastAsia="Libre Baskerville" w:hAnsi="Libre Baskerville" w:cs="Libre Baskerville"/>
        </w:rPr>
      </w:pPr>
      <w:r>
        <w:rPr>
          <w:rFonts w:ascii="Libre Baskerville" w:eastAsia="Libre Baskerville" w:hAnsi="Libre Baskerville" w:cs="Libre Baskerville"/>
        </w:rPr>
        <w:t>July 21, 2017</w:t>
      </w:r>
    </w:p>
    <w:p w:rsidR="008D0073" w:rsidRDefault="008D0073">
      <w:pPr>
        <w:tabs>
          <w:tab w:val="left" w:pos="1080"/>
        </w:tabs>
        <w:rPr>
          <w:rFonts w:ascii="Libre Baskerville" w:eastAsia="Libre Baskerville" w:hAnsi="Libre Baskerville" w:cs="Libre Baskerville"/>
        </w:rPr>
      </w:pPr>
    </w:p>
    <w:p w:rsidR="008D0073" w:rsidRDefault="008D0073">
      <w:pPr>
        <w:tabs>
          <w:tab w:val="left" w:pos="1080"/>
        </w:tabs>
        <w:rPr>
          <w:rFonts w:ascii="Libre Baskerville" w:eastAsia="Libre Baskerville" w:hAnsi="Libre Baskerville" w:cs="Libre Baskerville"/>
        </w:rPr>
      </w:pPr>
    </w:p>
    <w:p w:rsidR="008D0073" w:rsidRDefault="008D0073">
      <w:pPr>
        <w:tabs>
          <w:tab w:val="left" w:pos="1080"/>
        </w:tabs>
        <w:rPr>
          <w:rFonts w:ascii="Libre Baskerville" w:eastAsia="Libre Baskerville" w:hAnsi="Libre Baskerville" w:cs="Libre Baskerville"/>
        </w:rPr>
      </w:pPr>
    </w:p>
    <w:p w:rsidR="008D0073" w:rsidRDefault="008D0073">
      <w:pPr>
        <w:tabs>
          <w:tab w:val="left" w:pos="1080"/>
        </w:tabs>
        <w:rPr>
          <w:rFonts w:ascii="Libre Baskerville" w:eastAsia="Libre Baskerville" w:hAnsi="Libre Baskerville" w:cs="Libre Baskerville"/>
        </w:rPr>
      </w:pPr>
    </w:p>
    <w:p w:rsidR="008D0073" w:rsidRDefault="008D0073">
      <w:pPr>
        <w:tabs>
          <w:tab w:val="left" w:pos="1080"/>
        </w:tabs>
        <w:rPr>
          <w:rFonts w:ascii="Libre Baskerville" w:eastAsia="Libre Baskerville" w:hAnsi="Libre Baskerville" w:cs="Libre Baskerville"/>
        </w:rPr>
      </w:pPr>
    </w:p>
    <w:p w:rsidR="008D0073" w:rsidRDefault="008D0073">
      <w:pPr>
        <w:tabs>
          <w:tab w:val="left" w:pos="1080"/>
        </w:tabs>
        <w:rPr>
          <w:rFonts w:ascii="Libre Baskerville" w:eastAsia="Libre Baskerville" w:hAnsi="Libre Baskerville" w:cs="Libre Baskerville"/>
        </w:rPr>
      </w:pPr>
    </w:p>
    <w:p w:rsidR="008D0073" w:rsidRDefault="008D0073">
      <w:pPr>
        <w:tabs>
          <w:tab w:val="left" w:pos="1080"/>
        </w:tabs>
        <w:rPr>
          <w:rFonts w:ascii="Libre Baskerville" w:eastAsia="Libre Baskerville" w:hAnsi="Libre Baskerville" w:cs="Libre Baskerville"/>
        </w:rPr>
      </w:pPr>
    </w:p>
    <w:p w:rsidR="008D0073" w:rsidRDefault="008D0073">
      <w:pPr>
        <w:tabs>
          <w:tab w:val="left" w:pos="1080"/>
        </w:tabs>
        <w:rPr>
          <w:rFonts w:ascii="Libre Baskerville" w:eastAsia="Libre Baskerville" w:hAnsi="Libre Baskerville" w:cs="Libre Baskerville"/>
        </w:rPr>
      </w:pPr>
    </w:p>
    <w:p w:rsidR="008D0073" w:rsidRDefault="008D0073">
      <w:pPr>
        <w:tabs>
          <w:tab w:val="left" w:pos="1080"/>
        </w:tabs>
        <w:rPr>
          <w:rFonts w:ascii="Libre Baskerville" w:eastAsia="Libre Baskerville" w:hAnsi="Libre Baskerville" w:cs="Libre Baskerville"/>
        </w:rPr>
      </w:pPr>
    </w:p>
    <w:p w:rsidR="008D0073" w:rsidRDefault="008D0073">
      <w:pPr>
        <w:tabs>
          <w:tab w:val="left" w:pos="1080"/>
        </w:tabs>
        <w:rPr>
          <w:rFonts w:ascii="Libre Baskerville" w:eastAsia="Libre Baskerville" w:hAnsi="Libre Baskerville" w:cs="Libre Baskerville"/>
          <w:b/>
        </w:rPr>
      </w:pPr>
    </w:p>
    <w:p w:rsidR="008D0073" w:rsidRDefault="008D0073">
      <w:pPr>
        <w:shd w:val="clear" w:color="auto" w:fill="FFFFFF"/>
        <w:rPr>
          <w:rFonts w:ascii="Arial" w:eastAsia="Arial" w:hAnsi="Arial" w:cs="Arial"/>
          <w:color w:val="222222"/>
          <w:sz w:val="19"/>
          <w:szCs w:val="19"/>
        </w:rPr>
      </w:pPr>
    </w:p>
    <w:sectPr w:rsidR="008D0073">
      <w:footerReference w:type="default" r:id="rId11"/>
      <w:pgSz w:w="12240" w:h="15840"/>
      <w:pgMar w:top="812"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09A0">
      <w:r>
        <w:separator/>
      </w:r>
    </w:p>
  </w:endnote>
  <w:endnote w:type="continuationSeparator" w:id="0">
    <w:p w:rsidR="00000000" w:rsidRDefault="00D6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Libre Baskerville">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73" w:rsidRDefault="00D609A0">
    <w:pPr>
      <w:tabs>
        <w:tab w:val="center" w:pos="4320"/>
        <w:tab w:val="right" w:pos="8640"/>
      </w:tabs>
      <w:jc w:val="center"/>
    </w:pPr>
    <w:r>
      <w:fldChar w:fldCharType="begin"/>
    </w:r>
    <w:r>
      <w:instrText>PAGE</w:instrText>
    </w:r>
    <w:r w:rsidR="004D6666">
      <w:fldChar w:fldCharType="separate"/>
    </w:r>
    <w:r>
      <w:rPr>
        <w:noProof/>
      </w:rPr>
      <w:t>2</w:t>
    </w:r>
    <w:r>
      <w:fldChar w:fldCharType="end"/>
    </w:r>
  </w:p>
  <w:p w:rsidR="008D0073" w:rsidRDefault="008D0073">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09A0">
      <w:r>
        <w:separator/>
      </w:r>
    </w:p>
  </w:footnote>
  <w:footnote w:type="continuationSeparator" w:id="0">
    <w:p w:rsidR="00000000" w:rsidRDefault="00D60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D9C"/>
    <w:multiLevelType w:val="multilevel"/>
    <w:tmpl w:val="3A66E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F0D79"/>
    <w:multiLevelType w:val="multilevel"/>
    <w:tmpl w:val="03368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0073"/>
    <w:rsid w:val="004D6666"/>
    <w:rsid w:val="008D0073"/>
    <w:rsid w:val="00D6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D97</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Marinier</dc:creator>
  <cp:lastModifiedBy>Administrator</cp:lastModifiedBy>
  <cp:revision>3</cp:revision>
  <dcterms:created xsi:type="dcterms:W3CDTF">2017-08-17T20:23:00Z</dcterms:created>
  <dcterms:modified xsi:type="dcterms:W3CDTF">2017-08-17T20:23:00Z</dcterms:modified>
</cp:coreProperties>
</file>